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anuncia a los ganadores de la 3era edición de las Jamming Sessions</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w:t>
      </w:r>
      <w:r w:rsidDel="00000000" w:rsidR="00000000" w:rsidRPr="00000000">
        <w:rPr>
          <w:b w:val="1"/>
          <w:rtl w:val="0"/>
        </w:rPr>
        <w:t xml:space="preserve">06</w:t>
      </w:r>
      <w:r w:rsidDel="00000000" w:rsidR="00000000" w:rsidRPr="00000000">
        <w:rPr>
          <w:b w:val="1"/>
          <w:rtl w:val="0"/>
        </w:rPr>
        <w:t xml:space="preserve"> de diciembre de 2021.-</w:t>
      </w:r>
      <w:r w:rsidDel="00000000" w:rsidR="00000000" w:rsidRPr="00000000">
        <w:rPr>
          <w:rtl w:val="0"/>
        </w:rPr>
        <w:t xml:space="preserve"> Para esta tercera edición de las Casa Dragones Jamming Sessions, el protagonista fue el Día de Muertos. Después de semanas de sesiones transmitidas en las páginas oficiales de Casa Dragones en </w:t>
      </w:r>
      <w:hyperlink r:id="rId6">
        <w:r w:rsidDel="00000000" w:rsidR="00000000" w:rsidRPr="00000000">
          <w:rPr>
            <w:color w:val="1155cc"/>
            <w:u w:val="single"/>
            <w:rtl w:val="0"/>
          </w:rPr>
          <w:t xml:space="preserve">Facebook</w:t>
        </w:r>
      </w:hyperlink>
      <w:r w:rsidDel="00000000" w:rsidR="00000000" w:rsidRPr="00000000">
        <w:rPr>
          <w:rtl w:val="0"/>
        </w:rPr>
        <w:t xml:space="preserve"> e </w:t>
      </w:r>
      <w:hyperlink r:id="rId7">
        <w:r w:rsidDel="00000000" w:rsidR="00000000" w:rsidRPr="00000000">
          <w:rPr>
            <w:color w:val="1155cc"/>
            <w:u w:val="single"/>
            <w:rtl w:val="0"/>
          </w:rPr>
          <w:t xml:space="preserve">Instagram</w:t>
        </w:r>
      </w:hyperlink>
      <w:r w:rsidDel="00000000" w:rsidR="00000000" w:rsidRPr="00000000">
        <w:rPr>
          <w:rtl w:val="0"/>
        </w:rPr>
        <w:t xml:space="preserve">, los jueces José Luis León y Yana Volfson eligieron a los ganadores: Paz Castañeda, de Tudor Cocktail Club en Querétaro, y Ricardo Bobadilla, de Ziggy Beach Club en Tulum.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Las Jamming Sessions es una competencia digital que forma parte del </w:t>
      </w:r>
      <w:r w:rsidDel="00000000" w:rsidR="00000000" w:rsidRPr="00000000">
        <w:rPr>
          <w:rtl w:val="0"/>
        </w:rPr>
        <w:t xml:space="preserve">Casa</w:t>
      </w:r>
      <w:r w:rsidDel="00000000" w:rsidR="00000000" w:rsidRPr="00000000">
        <w:rPr>
          <w:rtl w:val="0"/>
        </w:rPr>
        <w:t xml:space="preserve"> Dragones Bartender Exchange Program, donde participan bartenders de México, Estados Unidos y el Reino Unido con el objetivo de construir puentes entre esta comunidad, con el intercambio de experiencias y conocimientos, así como celebrar la creatividad de diversos mixólogos.</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Ambos participantes destacaron por la creatividad en sus creaciones, retomando elementos propios de esta celebración tan mexicana e imprimiéndolos en </w:t>
      </w:r>
      <w:r w:rsidDel="00000000" w:rsidR="00000000" w:rsidRPr="00000000">
        <w:rPr>
          <w:rtl w:val="0"/>
        </w:rPr>
        <w:t xml:space="preserve">cocteles</w:t>
      </w:r>
      <w:r w:rsidDel="00000000" w:rsidR="00000000" w:rsidRPr="00000000">
        <w:rPr>
          <w:rtl w:val="0"/>
        </w:rPr>
        <w:t xml:space="preserve"> originales que tenían como uno de sus ingredientes principales a Tequila Casa Dragones Blanco: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i w:val="1"/>
        </w:rPr>
      </w:pPr>
      <w:r w:rsidDel="00000000" w:rsidR="00000000" w:rsidRPr="00000000">
        <w:rPr>
          <w:b w:val="1"/>
          <w:rtl w:val="0"/>
        </w:rPr>
        <w:t xml:space="preserve">Paz Castañeda: </w:t>
      </w:r>
      <w:r w:rsidDel="00000000" w:rsidR="00000000" w:rsidRPr="00000000">
        <w:rPr>
          <w:b w:val="1"/>
          <w:i w:val="1"/>
          <w:rtl w:val="0"/>
        </w:rPr>
        <w:t xml:space="preserve">Entre flores nos reciben</w:t>
      </w:r>
    </w:p>
    <w:p w:rsidR="00000000" w:rsidDel="00000000" w:rsidP="00000000" w:rsidRDefault="00000000" w:rsidRPr="00000000" w14:paraId="0000000C">
      <w:pPr>
        <w:pageBreakBefore w:val="0"/>
        <w:jc w:val="both"/>
        <w:rPr>
          <w:b w:val="1"/>
          <w:i w:val="1"/>
        </w:rPr>
      </w:pPr>
      <w:r w:rsidDel="00000000" w:rsidR="00000000" w:rsidRPr="00000000">
        <w:rPr>
          <w:rtl w:val="0"/>
        </w:rPr>
      </w:r>
    </w:p>
    <w:p w:rsidR="00000000" w:rsidDel="00000000" w:rsidP="00000000" w:rsidRDefault="00000000" w:rsidRPr="00000000" w14:paraId="0000000D">
      <w:pPr>
        <w:pageBreakBefore w:val="0"/>
        <w:jc w:val="both"/>
        <w:rPr>
          <w:b w:val="1"/>
        </w:rPr>
      </w:pPr>
      <w:r w:rsidDel="00000000" w:rsidR="00000000" w:rsidRPr="00000000">
        <w:rPr>
          <w:b w:val="1"/>
          <w:rtl w:val="0"/>
        </w:rPr>
        <w:t xml:space="preserve">Ingredientes:</w:t>
      </w:r>
    </w:p>
    <w:p w:rsidR="00000000" w:rsidDel="00000000" w:rsidP="00000000" w:rsidRDefault="00000000" w:rsidRPr="00000000" w14:paraId="0000000E">
      <w:pPr>
        <w:pageBreakBefore w:val="0"/>
        <w:jc w:val="both"/>
        <w:rPr>
          <w:b w:val="1"/>
          <w:i w:val="1"/>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jc w:val="both"/>
        <w:rPr>
          <w:u w:val="none"/>
        </w:rPr>
      </w:pPr>
      <w:r w:rsidDel="00000000" w:rsidR="00000000" w:rsidRPr="00000000">
        <w:rPr>
          <w:rtl w:val="0"/>
        </w:rPr>
        <w:t xml:space="preserve">60 ml de Tequila </w:t>
      </w:r>
      <w:r w:rsidDel="00000000" w:rsidR="00000000" w:rsidRPr="00000000">
        <w:rPr>
          <w:rtl w:val="0"/>
        </w:rPr>
        <w:t xml:space="preserve">Casa Dragones Blanco.</w:t>
      </w:r>
    </w:p>
    <w:p w:rsidR="00000000" w:rsidDel="00000000" w:rsidP="00000000" w:rsidRDefault="00000000" w:rsidRPr="00000000" w14:paraId="00000010">
      <w:pPr>
        <w:pageBreakBefore w:val="0"/>
        <w:numPr>
          <w:ilvl w:val="0"/>
          <w:numId w:val="1"/>
        </w:numPr>
        <w:ind w:left="720" w:hanging="360"/>
        <w:jc w:val="both"/>
        <w:rPr>
          <w:u w:val="none"/>
        </w:rPr>
      </w:pPr>
      <w:r w:rsidDel="00000000" w:rsidR="00000000" w:rsidRPr="00000000">
        <w:rPr>
          <w:rtl w:val="0"/>
        </w:rPr>
        <w:t xml:space="preserve">60 ml de jugo de mandarina.</w:t>
      </w:r>
    </w:p>
    <w:p w:rsidR="00000000" w:rsidDel="00000000" w:rsidP="00000000" w:rsidRDefault="00000000" w:rsidRPr="00000000" w14:paraId="00000011">
      <w:pPr>
        <w:pageBreakBefore w:val="0"/>
        <w:numPr>
          <w:ilvl w:val="0"/>
          <w:numId w:val="1"/>
        </w:numPr>
        <w:ind w:left="720" w:hanging="360"/>
        <w:jc w:val="both"/>
        <w:rPr>
          <w:u w:val="none"/>
        </w:rPr>
      </w:pPr>
      <w:r w:rsidDel="00000000" w:rsidR="00000000" w:rsidRPr="00000000">
        <w:rPr>
          <w:rtl w:val="0"/>
        </w:rPr>
        <w:t xml:space="preserve">15 ml de </w:t>
      </w:r>
      <w:r w:rsidDel="00000000" w:rsidR="00000000" w:rsidRPr="00000000">
        <w:rPr>
          <w:rtl w:val="0"/>
        </w:rPr>
        <w:t xml:space="preserve">aquafaba</w:t>
      </w:r>
      <w:r w:rsidDel="00000000" w:rsidR="00000000" w:rsidRPr="00000000">
        <w:rPr>
          <w:rtl w:val="0"/>
        </w:rPr>
        <w:t xml:space="preserve">.</w:t>
      </w:r>
    </w:p>
    <w:p w:rsidR="00000000" w:rsidDel="00000000" w:rsidP="00000000" w:rsidRDefault="00000000" w:rsidRPr="00000000" w14:paraId="00000012">
      <w:pPr>
        <w:pageBreakBefore w:val="0"/>
        <w:numPr>
          <w:ilvl w:val="0"/>
          <w:numId w:val="1"/>
        </w:numPr>
        <w:ind w:left="720" w:hanging="360"/>
        <w:jc w:val="both"/>
        <w:rPr>
          <w:u w:val="none"/>
        </w:rPr>
      </w:pPr>
      <w:r w:rsidDel="00000000" w:rsidR="00000000" w:rsidRPr="00000000">
        <w:rPr>
          <w:rtl w:val="0"/>
        </w:rPr>
        <w:t xml:space="preserve">2 cucharaditas de mermelada de cempasúchil.</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b w:val="1"/>
          <w:i w:val="1"/>
        </w:rPr>
      </w:pPr>
      <w:r w:rsidDel="00000000" w:rsidR="00000000" w:rsidRPr="00000000">
        <w:rPr>
          <w:b w:val="1"/>
          <w:rtl w:val="0"/>
        </w:rPr>
        <w:t xml:space="preserve">Ricardo Bobadilla: </w:t>
      </w:r>
      <w:r w:rsidDel="00000000" w:rsidR="00000000" w:rsidRPr="00000000">
        <w:rPr>
          <w:b w:val="1"/>
          <w:i w:val="1"/>
          <w:rtl w:val="0"/>
        </w:rPr>
        <w:t xml:space="preserve">Janitzio</w:t>
      </w:r>
    </w:p>
    <w:p w:rsidR="00000000" w:rsidDel="00000000" w:rsidP="00000000" w:rsidRDefault="00000000" w:rsidRPr="00000000" w14:paraId="00000016">
      <w:pPr>
        <w:pageBreakBefore w:val="0"/>
        <w:jc w:val="both"/>
        <w:rPr>
          <w:b w:val="1"/>
          <w:i w:val="1"/>
        </w:rPr>
      </w:pPr>
      <w:r w:rsidDel="00000000" w:rsidR="00000000" w:rsidRPr="00000000">
        <w:rPr>
          <w:rtl w:val="0"/>
        </w:rPr>
      </w:r>
    </w:p>
    <w:p w:rsidR="00000000" w:rsidDel="00000000" w:rsidP="00000000" w:rsidRDefault="00000000" w:rsidRPr="00000000" w14:paraId="00000017">
      <w:pPr>
        <w:pageBreakBefore w:val="0"/>
        <w:ind w:left="0" w:firstLine="0"/>
        <w:jc w:val="both"/>
        <w:rPr>
          <w:b w:val="1"/>
        </w:rPr>
      </w:pPr>
      <w:r w:rsidDel="00000000" w:rsidR="00000000" w:rsidRPr="00000000">
        <w:rPr>
          <w:b w:val="1"/>
          <w:rtl w:val="0"/>
        </w:rPr>
        <w:t xml:space="preserve">Ingredientes:</w:t>
      </w:r>
    </w:p>
    <w:p w:rsidR="00000000" w:rsidDel="00000000" w:rsidP="00000000" w:rsidRDefault="00000000" w:rsidRPr="00000000" w14:paraId="00000018">
      <w:pPr>
        <w:pageBreakBefore w:val="0"/>
        <w:ind w:left="0" w:firstLine="0"/>
        <w:jc w:val="both"/>
        <w:rPr>
          <w:b w:val="1"/>
        </w:rPr>
      </w:pP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jc w:val="both"/>
        <w:rPr/>
      </w:pPr>
      <w:r w:rsidDel="00000000" w:rsidR="00000000" w:rsidRPr="00000000">
        <w:rPr>
          <w:rtl w:val="0"/>
        </w:rPr>
        <w:t xml:space="preserve">45 ml de Tequila Casa Dragones Blanco. </w:t>
      </w:r>
    </w:p>
    <w:p w:rsidR="00000000" w:rsidDel="00000000" w:rsidP="00000000" w:rsidRDefault="00000000" w:rsidRPr="00000000" w14:paraId="0000001A">
      <w:pPr>
        <w:pageBreakBefore w:val="0"/>
        <w:numPr>
          <w:ilvl w:val="0"/>
          <w:numId w:val="2"/>
        </w:numPr>
        <w:ind w:left="720" w:hanging="360"/>
        <w:jc w:val="both"/>
        <w:rPr>
          <w:u w:val="none"/>
        </w:rPr>
      </w:pPr>
      <w:r w:rsidDel="00000000" w:rsidR="00000000" w:rsidRPr="00000000">
        <w:rPr>
          <w:rtl w:val="0"/>
        </w:rPr>
        <w:t xml:space="preserve">30 ml de vermut blanco infusionado con huitlacoche. </w:t>
      </w:r>
    </w:p>
    <w:p w:rsidR="00000000" w:rsidDel="00000000" w:rsidP="00000000" w:rsidRDefault="00000000" w:rsidRPr="00000000" w14:paraId="0000001B">
      <w:pPr>
        <w:pageBreakBefore w:val="0"/>
        <w:numPr>
          <w:ilvl w:val="0"/>
          <w:numId w:val="2"/>
        </w:numPr>
        <w:ind w:left="720" w:hanging="360"/>
        <w:jc w:val="both"/>
        <w:rPr>
          <w:u w:val="none"/>
        </w:rPr>
      </w:pPr>
      <w:r w:rsidDel="00000000" w:rsidR="00000000" w:rsidRPr="00000000">
        <w:rPr>
          <w:rtl w:val="0"/>
        </w:rPr>
        <w:t xml:space="preserve">30 ml de Cold Brew Bravo. </w:t>
      </w:r>
    </w:p>
    <w:p w:rsidR="00000000" w:rsidDel="00000000" w:rsidP="00000000" w:rsidRDefault="00000000" w:rsidRPr="00000000" w14:paraId="0000001C">
      <w:pPr>
        <w:pageBreakBefore w:val="0"/>
        <w:numPr>
          <w:ilvl w:val="0"/>
          <w:numId w:val="2"/>
        </w:numPr>
        <w:ind w:left="720" w:hanging="360"/>
        <w:jc w:val="both"/>
        <w:rPr>
          <w:u w:val="none"/>
        </w:rPr>
      </w:pPr>
      <w:r w:rsidDel="00000000" w:rsidR="00000000" w:rsidRPr="00000000">
        <w:rPr>
          <w:rtl w:val="0"/>
        </w:rPr>
        <w:t xml:space="preserve">1 cubo de helado y licor de naranja.  </w:t>
      </w:r>
    </w:p>
    <w:p w:rsidR="00000000" w:rsidDel="00000000" w:rsidP="00000000" w:rsidRDefault="00000000" w:rsidRPr="00000000" w14:paraId="0000001D">
      <w:pPr>
        <w:pageBreakBefore w:val="0"/>
        <w:jc w:val="both"/>
        <w:rPr>
          <w:highlight w:val="yellow"/>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8">
        <w:r w:rsidDel="00000000" w:rsidR="00000000" w:rsidRPr="00000000">
          <w:rPr>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en </w:t>
      </w:r>
      <w:hyperlink r:id="rId9">
        <w:r w:rsidDel="00000000" w:rsidR="00000000" w:rsidRPr="00000000">
          <w:rPr>
            <w:color w:val="1155cc"/>
            <w:u w:val="single"/>
            <w:rtl w:val="0"/>
          </w:rPr>
          <w:t xml:space="preserve">Facebook</w:t>
        </w:r>
      </w:hyperlink>
      <w:r w:rsidDel="00000000" w:rsidR="00000000" w:rsidRPr="00000000">
        <w:rPr>
          <w:rtl w:val="0"/>
        </w:rPr>
        <w:t xml:space="preserve">, </w:t>
      </w:r>
      <w:hyperlink r:id="rId10">
        <w:r w:rsidDel="00000000" w:rsidR="00000000" w:rsidRPr="00000000">
          <w:rPr>
            <w:color w:val="1155cc"/>
            <w:u w:val="single"/>
            <w:rtl w:val="0"/>
          </w:rPr>
          <w:t xml:space="preserve">Twitter</w:t>
        </w:r>
      </w:hyperlink>
      <w:r w:rsidDel="00000000" w:rsidR="00000000" w:rsidRPr="00000000">
        <w:rPr>
          <w:rtl w:val="0"/>
        </w:rPr>
        <w:t xml:space="preserve"> e </w:t>
      </w:r>
      <w:hyperlink r:id="rId11">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pageBreakBefore w:val="0"/>
        <w:jc w:val="both"/>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2">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31">
      <w:pPr>
        <w:pageBreakBefore w:val="0"/>
        <w:jc w:val="both"/>
        <w:rPr>
          <w:sz w:val="20"/>
          <w:szCs w:val="20"/>
        </w:rPr>
      </w:pPr>
      <w:hyperlink r:id="rId13">
        <w:r w:rsidDel="00000000" w:rsidR="00000000" w:rsidRPr="00000000">
          <w:rPr>
            <w:color w:val="1155cc"/>
            <w:sz w:val="20"/>
            <w:szCs w:val="20"/>
            <w:u w:val="single"/>
            <w:rtl w:val="0"/>
          </w:rPr>
          <w:t xml:space="preserve">yahel.perez</w:t>
        </w:r>
      </w:hyperlink>
      <w:hyperlink r:id="rId14">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5">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6" w:type="default"/>
      <w:footerReference r:id="rId17"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jc w:val="center"/>
      <w:rPr/>
    </w:pPr>
    <w:r w:rsidDel="00000000" w:rsidR="00000000" w:rsidRPr="00000000">
      <w:rPr>
        <w:rtl w:val="0"/>
      </w:rPr>
    </w:r>
  </w:p>
  <w:p w:rsidR="00000000" w:rsidDel="00000000" w:rsidP="00000000" w:rsidRDefault="00000000" w:rsidRPr="00000000" w14:paraId="00000039">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asadragones/" TargetMode="External"/><Relationship Id="rId10" Type="http://schemas.openxmlformats.org/officeDocument/2006/relationships/hyperlink" Target="https://twitter.com/casadragones" TargetMode="External"/><Relationship Id="rId13" Type="http://schemas.openxmlformats.org/officeDocument/2006/relationships/hyperlink" Target="mailto:yahel.perez@another.co" TargetMode="External"/><Relationship Id="rId12" Type="http://schemas.openxmlformats.org/officeDocument/2006/relationships/hyperlink" Target="mailto:tania.chav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saDragones" TargetMode="External"/><Relationship Id="rId15" Type="http://schemas.openxmlformats.org/officeDocument/2006/relationships/hyperlink" Target="mailto:luis.morales@another.co" TargetMode="External"/><Relationship Id="rId14" Type="http://schemas.openxmlformats.org/officeDocument/2006/relationships/hyperlink" Target="mailto:yahel.perez@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CasaDragones" TargetMode="External"/><Relationship Id="rId7" Type="http://schemas.openxmlformats.org/officeDocument/2006/relationships/hyperlink" Target="https://www.instagram.com/casadragones/" TargetMode="External"/><Relationship Id="rId8" Type="http://schemas.openxmlformats.org/officeDocument/2006/relationships/hyperlink" Target="http://www.casadragone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